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44A6" w:rsidRPr="00681AEE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/>
          <w:bCs/>
          <w:sz w:val="22"/>
          <w:szCs w:val="22"/>
          <w:lang w:val="en-GB"/>
        </w:rPr>
      </w:pPr>
    </w:p>
    <w:p w:rsidR="00CA44A6" w:rsidRPr="00681AEE" w:rsidRDefault="00681AEE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Cs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bCs/>
          <w:sz w:val="22"/>
          <w:szCs w:val="22"/>
          <w:lang w:val="en-GB"/>
        </w:rPr>
        <w:t>6</w:t>
      </w:r>
      <w:r w:rsidRPr="00681AEE">
        <w:rPr>
          <w:rFonts w:ascii="Arial" w:eastAsia="TimesNewRomanPS-BoldMT" w:hAnsi="Arial" w:cs="Arial"/>
          <w:bCs/>
          <w:sz w:val="22"/>
          <w:szCs w:val="22"/>
          <w:vertAlign w:val="superscript"/>
          <w:lang w:val="en-GB"/>
        </w:rPr>
        <w:t>th</w:t>
      </w:r>
      <w:r w:rsidRPr="00681AEE">
        <w:rPr>
          <w:rFonts w:ascii="Arial" w:eastAsia="TimesNewRomanPS-BoldMT" w:hAnsi="Arial" w:cs="Arial"/>
          <w:bCs/>
          <w:sz w:val="22"/>
          <w:szCs w:val="22"/>
          <w:lang w:val="en-GB"/>
        </w:rPr>
        <w:t xml:space="preserve"> November 2014</w:t>
      </w:r>
    </w:p>
    <w:p w:rsidR="00CA44A6" w:rsidRPr="00681AEE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/>
          <w:bCs/>
          <w:sz w:val="22"/>
          <w:szCs w:val="22"/>
          <w:lang w:val="en-GB"/>
        </w:rPr>
      </w:pPr>
    </w:p>
    <w:p w:rsidR="00CA44A6" w:rsidRPr="00681AEE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/>
          <w:bCs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b/>
          <w:bCs/>
          <w:sz w:val="22"/>
          <w:szCs w:val="22"/>
          <w:lang w:val="en-GB"/>
        </w:rPr>
        <w:t>YOKOHAMA Sole Tyre Supplier for Macau Grand Prix for 32nd Consecutive Year</w:t>
      </w:r>
    </w:p>
    <w:p w:rsidR="00681AEE" w:rsidRDefault="00681AEE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/>
          <w:bCs/>
          <w:i/>
          <w:iCs/>
          <w:sz w:val="22"/>
          <w:szCs w:val="22"/>
          <w:lang w:val="en-GB"/>
        </w:rPr>
      </w:pPr>
    </w:p>
    <w:p w:rsidR="00CA44A6" w:rsidRPr="00681AEE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b/>
          <w:bCs/>
          <w:i/>
          <w:iCs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b/>
          <w:bCs/>
          <w:i/>
          <w:iCs/>
          <w:sz w:val="22"/>
          <w:szCs w:val="22"/>
          <w:lang w:val="en-GB"/>
        </w:rPr>
        <w:t>Concurrent Final Rounds of WTCC, GT ASIA Also Supported by YOKOHAMA</w:t>
      </w:r>
    </w:p>
    <w:p w:rsidR="00681AEE" w:rsidRDefault="00681AEE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</w:p>
    <w:p w:rsidR="00681AEE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sz w:val="22"/>
          <w:szCs w:val="22"/>
          <w:lang w:val="en-GB"/>
        </w:rPr>
        <w:t>Tokyo - The Yokohama Rubber Co., Ltd., announced today that it will again supply “ADVAN” racing</w:t>
      </w:r>
      <w:r w:rsidR="00681AEE" w:rsidRP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t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y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 xml:space="preserve">res to the 61st Macau Grand Prix, to be held in Macau, China from 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13</w:t>
      </w:r>
      <w:r w:rsidR="00681AEE" w:rsidRPr="00681AEE">
        <w:rPr>
          <w:rFonts w:ascii="Arial" w:eastAsia="TimesNewRomanPS-BoldMT" w:hAnsi="Arial" w:cs="Arial"/>
          <w:sz w:val="22"/>
          <w:szCs w:val="22"/>
          <w:vertAlign w:val="superscript"/>
          <w:lang w:val="en-GB"/>
        </w:rPr>
        <w:t>th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to 16</w:t>
      </w:r>
      <w:r w:rsidR="00681AEE" w:rsidRPr="00681AEE">
        <w:rPr>
          <w:rFonts w:ascii="Arial" w:eastAsia="TimesNewRomanPS-BoldMT" w:hAnsi="Arial" w:cs="Arial"/>
          <w:sz w:val="22"/>
          <w:szCs w:val="22"/>
          <w:vertAlign w:val="superscript"/>
          <w:lang w:val="en-GB"/>
        </w:rPr>
        <w:t>th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 xml:space="preserve">November 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2014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. This year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marks YOKOHAMA’s 32nd year as the exclusive t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y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re supplier for the Formula 3 race. The Macau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Grand Prix event also includes the final rounds of the 2014 FIA World Touring Car Championship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(WTCC) and GT ASIA, for which YOKO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HAMA will also supply control ty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res, as well as numerous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other support races, with many of the participating ve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hicles equipped with YOKOHAMA ty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res.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YOKOHAMA therefore continues to be an essential partner of the Macau Grand Prix.</w:t>
      </w:r>
    </w:p>
    <w:p w:rsidR="00681AEE" w:rsidRDefault="00681AEE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</w:p>
    <w:p w:rsidR="00CA44A6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sz w:val="22"/>
          <w:szCs w:val="22"/>
          <w:lang w:val="en-GB"/>
        </w:rPr>
        <w:t xml:space="preserve">The Macau Grand Prix, run on public roads in the city 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ce</w:t>
      </w:r>
      <w:r w:rsidR="00681AEE" w:rsidRPr="00681AEE">
        <w:rPr>
          <w:rFonts w:ascii="Arial" w:eastAsia="TimesNewRomanPS-BoldMT" w:hAnsi="Arial" w:cs="Arial"/>
          <w:sz w:val="22"/>
          <w:szCs w:val="22"/>
          <w:lang w:val="en-GB"/>
        </w:rPr>
        <w:t>nt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re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, is one of the world’s most famous road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races. YOKOHAMA began supplying control t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y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res for the race in 1983, when Formula 3 vehicles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meeting international regulations were adopted. Because the race is held on public roadways,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participating cars require ty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res that provide high performance on surfaces and conditions typical of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normal driving conditions, which are quite different from those found on circuit racetracks. The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Formula 3 race, the main event of the Macau Grand Prix, is considered to be the decisive race of the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F3 season, as it often determines the F3 world champion. Many past winners and other top finishers,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including Michael Schumacher and the late Ayrton Senna, have gone on to successful careers in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Formula 1 racing. This year's race will feature 28 of the top F3 drivers from around the world,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including three from Japan.</w:t>
      </w:r>
    </w:p>
    <w:p w:rsidR="00681AEE" w:rsidRPr="00681AEE" w:rsidRDefault="00681AEE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</w:p>
    <w:p w:rsidR="00CA44A6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sz w:val="22"/>
          <w:szCs w:val="22"/>
          <w:lang w:val="en-GB"/>
        </w:rPr>
        <w:t>The World Touring Car Championship (WTCC), authorized by the Federation Internationale de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l'Automobile (FIA) is the world’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s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 xml:space="preserve"> leading touring car race series. YOKOHAMA became the series’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official ty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re supplier in 2006 and has committed to supporting WTCC races for the 10-year period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through 2015. The GT ASIA series, featuring FIA GT3 regulation cars, holds races in Republic of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Korea, Japan, Malaysia, and China (Shanghai) before the series-culminating MACAU GT CUP, one of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 xml:space="preserve"> </w:t>
      </w:r>
      <w:r w:rsidRPr="00681AEE">
        <w:rPr>
          <w:rFonts w:ascii="Arial" w:eastAsia="TimesNewRomanPS-BoldMT" w:hAnsi="Arial" w:cs="Arial"/>
          <w:sz w:val="22"/>
          <w:szCs w:val="22"/>
          <w:lang w:val="en-GB"/>
        </w:rPr>
        <w:t>the many Macau Grand Prix events.</w:t>
      </w:r>
    </w:p>
    <w:p w:rsidR="00681AEE" w:rsidRPr="00681AEE" w:rsidRDefault="00681AEE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</w:p>
    <w:p w:rsidR="00CA44A6" w:rsidRPr="00681AEE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sz w:val="22"/>
          <w:szCs w:val="22"/>
          <w:lang w:val="en-GB"/>
        </w:rPr>
        <w:t>For more information on the Macao Grand Prix see the YOKOHAMA Motorsports website</w:t>
      </w:r>
      <w:r w:rsidR="00681AEE">
        <w:rPr>
          <w:rFonts w:ascii="Arial" w:eastAsia="TimesNewRomanPS-BoldMT" w:hAnsi="Arial" w:cs="Arial"/>
          <w:sz w:val="22"/>
          <w:szCs w:val="22"/>
          <w:lang w:val="en-GB"/>
        </w:rPr>
        <w:t>:</w:t>
      </w:r>
    </w:p>
    <w:p w:rsidR="00CA44A6" w:rsidRPr="00681AEE" w:rsidRDefault="00CA44A6" w:rsidP="00681AEE">
      <w:pPr>
        <w:autoSpaceDE w:val="0"/>
        <w:autoSpaceDN w:val="0"/>
        <w:adjustRightInd w:val="0"/>
        <w:jc w:val="both"/>
        <w:rPr>
          <w:rFonts w:ascii="Arial" w:eastAsia="TimesNewRomanPS-BoldMT" w:hAnsi="Arial" w:cs="Arial"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sz w:val="22"/>
          <w:szCs w:val="22"/>
          <w:lang w:val="en-GB"/>
        </w:rPr>
        <w:t>(http://www.yrc.co.jp/cp/global/motorsports/)</w:t>
      </w:r>
    </w:p>
    <w:p w:rsidR="00681AEE" w:rsidRDefault="00681AEE" w:rsidP="00681AEE">
      <w:pPr>
        <w:jc w:val="both"/>
        <w:rPr>
          <w:rFonts w:ascii="Arial" w:eastAsia="TimesNewRomanPS-BoldMT" w:hAnsi="Arial" w:cs="Arial"/>
          <w:b/>
          <w:bCs/>
          <w:i/>
          <w:iCs/>
          <w:sz w:val="22"/>
          <w:szCs w:val="22"/>
          <w:lang w:val="en-GB"/>
        </w:rPr>
      </w:pPr>
    </w:p>
    <w:p w:rsidR="00681AEE" w:rsidRDefault="00681AEE" w:rsidP="00681AEE">
      <w:pPr>
        <w:jc w:val="center"/>
        <w:rPr>
          <w:rFonts w:ascii="Arial" w:eastAsia="TimesNewRomanPS-BoldMT" w:hAnsi="Arial" w:cs="Arial"/>
          <w:b/>
          <w:bCs/>
          <w:i/>
          <w:iCs/>
          <w:sz w:val="22"/>
          <w:szCs w:val="22"/>
          <w:lang w:val="en-GB"/>
        </w:rPr>
      </w:pPr>
    </w:p>
    <w:p w:rsidR="00681AEE" w:rsidRDefault="00681AEE" w:rsidP="00681AEE">
      <w:pPr>
        <w:jc w:val="center"/>
        <w:rPr>
          <w:rFonts w:ascii="Arial" w:eastAsia="TimesNewRomanPS-BoldMT" w:hAnsi="Arial" w:cs="Arial"/>
          <w:b/>
          <w:bCs/>
          <w:i/>
          <w:iCs/>
          <w:sz w:val="22"/>
          <w:szCs w:val="22"/>
          <w:lang w:val="en-GB"/>
        </w:rPr>
      </w:pPr>
      <w:r>
        <w:rPr>
          <w:rFonts w:ascii="Arial" w:eastAsia="TimesNewRomanPS-BoldMT" w:hAnsi="Arial" w:cs="Arial"/>
          <w:b/>
          <w:bCs/>
          <w:i/>
          <w:iCs/>
          <w:noProof/>
          <w:sz w:val="22"/>
          <w:szCs w:val="22"/>
        </w:rPr>
        <w:drawing>
          <wp:inline distT="0" distB="0" distL="0" distR="0">
            <wp:extent cx="3600000" cy="2261349"/>
            <wp:effectExtent l="19050" t="0" r="450" b="0"/>
            <wp:docPr id="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26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6B87" w:rsidRPr="00681AEE" w:rsidRDefault="00CA44A6" w:rsidP="00681AEE">
      <w:pPr>
        <w:jc w:val="center"/>
        <w:rPr>
          <w:rFonts w:ascii="Arial" w:hAnsi="Arial" w:cs="Arial"/>
          <w:sz w:val="22"/>
          <w:szCs w:val="22"/>
          <w:lang w:val="en-GB"/>
        </w:rPr>
      </w:pPr>
      <w:r w:rsidRPr="00681AEE">
        <w:rPr>
          <w:rFonts w:ascii="Arial" w:eastAsia="TimesNewRomanPS-BoldMT" w:hAnsi="Arial" w:cs="Arial"/>
          <w:b/>
          <w:bCs/>
          <w:i/>
          <w:iCs/>
          <w:sz w:val="22"/>
          <w:szCs w:val="22"/>
          <w:lang w:val="en-GB"/>
        </w:rPr>
        <w:t>Start of 2013 Macau Grand Prix F3 race</w:t>
      </w:r>
    </w:p>
    <w:sectPr w:rsidR="00886B87" w:rsidRPr="00681AEE" w:rsidSect="00C22B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2D65" w:rsidRDefault="00A82D65" w:rsidP="00B25742">
      <w:r>
        <w:separator/>
      </w:r>
    </w:p>
  </w:endnote>
  <w:endnote w:type="continuationSeparator" w:id="0">
    <w:p w:rsidR="00A82D65" w:rsidRDefault="00A82D65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2D65" w:rsidRDefault="00A82D65" w:rsidP="00B25742">
      <w:r>
        <w:separator/>
      </w:r>
    </w:p>
  </w:footnote>
  <w:footnote w:type="continuationSeparator" w:id="0">
    <w:p w:rsidR="00A82D65" w:rsidRDefault="00A82D65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Pr="00B25742" w:rsidRDefault="00A82D65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2D65" w:rsidRDefault="00A82D65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57AF0"/>
    <w:rsid w:val="0036037C"/>
    <w:rsid w:val="003623C5"/>
    <w:rsid w:val="00363ABA"/>
    <w:rsid w:val="00366B04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572E8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1AEE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2D65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4A6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E75E2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table" w:styleId="Tabellengitternetz">
    <w:name w:val="Table Grid"/>
    <w:basedOn w:val="NormaleTabelle"/>
    <w:uiPriority w:val="59"/>
    <w:rsid w:val="00357A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329</Words>
  <Characters>2074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3</cp:revision>
  <cp:lastPrinted>2014-08-28T15:02:00Z</cp:lastPrinted>
  <dcterms:created xsi:type="dcterms:W3CDTF">2014-11-06T09:39:00Z</dcterms:created>
  <dcterms:modified xsi:type="dcterms:W3CDTF">2014-11-06T09:44:00Z</dcterms:modified>
</cp:coreProperties>
</file>